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4FA" w:rsidRPr="00034DB1" w:rsidRDefault="007C74FA" w:rsidP="00034D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DB1">
        <w:rPr>
          <w:rFonts w:ascii="Times New Roman" w:hAnsi="Times New Roman" w:cs="Times New Roman"/>
          <w:b/>
          <w:sz w:val="24"/>
          <w:szCs w:val="24"/>
        </w:rPr>
        <w:t>Паспорт научной специальности 4.1.1. «Общее земледелие и растениеводство»</w:t>
      </w:r>
    </w:p>
    <w:p w:rsidR="007C74FA" w:rsidRPr="00034DB1" w:rsidRDefault="007C74FA" w:rsidP="00034D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4FA" w:rsidRPr="00034DB1" w:rsidRDefault="007C74FA" w:rsidP="00034D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Область науки:</w:t>
      </w:r>
    </w:p>
    <w:p w:rsidR="007C74FA" w:rsidRPr="00034DB1" w:rsidRDefault="007C74FA" w:rsidP="00034D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4. Сельскохозяйственные науки</w:t>
      </w:r>
    </w:p>
    <w:p w:rsidR="007C74FA" w:rsidRPr="00034DB1" w:rsidRDefault="007C74FA" w:rsidP="00034D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4FA" w:rsidRPr="00034DB1" w:rsidRDefault="007C74FA" w:rsidP="00034D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Группа научных специальностей: 4.1. Агрономия, лесное и водное хозяйство</w:t>
      </w:r>
    </w:p>
    <w:p w:rsidR="007C74FA" w:rsidRPr="00034DB1" w:rsidRDefault="007C74FA" w:rsidP="00034D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4FA" w:rsidRPr="00034DB1" w:rsidRDefault="007C74FA" w:rsidP="00034D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Наименование отрасли науки, по которой присуждаются ученые степени:</w:t>
      </w:r>
    </w:p>
    <w:p w:rsidR="007C74FA" w:rsidRPr="00034DB1" w:rsidRDefault="007C74FA" w:rsidP="00034D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Сельскохозяйственные Биологические</w:t>
      </w:r>
    </w:p>
    <w:p w:rsidR="007C74FA" w:rsidRPr="00034DB1" w:rsidRDefault="007C74FA" w:rsidP="00034D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74FA" w:rsidRPr="00034DB1" w:rsidRDefault="007C74FA" w:rsidP="00034D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Шифр научной специальности: 4.1.1. Общее земледелие и растениеводство</w:t>
      </w:r>
    </w:p>
    <w:p w:rsidR="007C74FA" w:rsidRPr="00034DB1" w:rsidRDefault="007C74FA" w:rsidP="00034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74FA" w:rsidRPr="00034DB1" w:rsidRDefault="007C74FA" w:rsidP="00034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Направления исследований: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1. Теоретические основы построения адаптивно-ландшафтных систем земледелия и их практическое освоение.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 xml:space="preserve">2. Формирование адаптивно-ландшафтных систем земледелия на основе </w:t>
      </w:r>
      <w:proofErr w:type="spellStart"/>
      <w:r w:rsidRPr="00034DB1">
        <w:rPr>
          <w:rFonts w:ascii="Times New Roman" w:hAnsi="Times New Roman" w:cs="Times New Roman"/>
          <w:sz w:val="24"/>
          <w:szCs w:val="24"/>
        </w:rPr>
        <w:t>ГИСпрограммного</w:t>
      </w:r>
      <w:proofErr w:type="spellEnd"/>
      <w:r w:rsidRPr="00034DB1">
        <w:rPr>
          <w:rFonts w:ascii="Times New Roman" w:hAnsi="Times New Roman" w:cs="Times New Roman"/>
          <w:sz w:val="24"/>
          <w:szCs w:val="24"/>
        </w:rPr>
        <w:t xml:space="preserve"> обеспечения.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3. Разработка научных принципов и методов регулирования почвенных режимов и процессов: водного, воздушного, теплового и питательного, агрономических свойств и гумусового баланса почвы.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 xml:space="preserve">4. Теоретические и практические основы рационального введения и освоения севооборотов с учетом их </w:t>
      </w:r>
      <w:proofErr w:type="spellStart"/>
      <w:r w:rsidRPr="00034DB1">
        <w:rPr>
          <w:rFonts w:ascii="Times New Roman" w:hAnsi="Times New Roman" w:cs="Times New Roman"/>
          <w:sz w:val="24"/>
          <w:szCs w:val="24"/>
        </w:rPr>
        <w:t>экологизации</w:t>
      </w:r>
      <w:proofErr w:type="spellEnd"/>
      <w:r w:rsidRPr="00034D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34DB1">
        <w:rPr>
          <w:rFonts w:ascii="Times New Roman" w:hAnsi="Times New Roman" w:cs="Times New Roman"/>
          <w:sz w:val="24"/>
          <w:szCs w:val="24"/>
        </w:rPr>
        <w:t>биологизации</w:t>
      </w:r>
      <w:proofErr w:type="spellEnd"/>
      <w:r w:rsidRPr="00034DB1">
        <w:rPr>
          <w:rFonts w:ascii="Times New Roman" w:hAnsi="Times New Roman" w:cs="Times New Roman"/>
          <w:sz w:val="24"/>
          <w:szCs w:val="24"/>
        </w:rPr>
        <w:t>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5. Научные основы обработки почвы под сельскохозяйственные культуры и в севообороте по зонам страны в условиях интенсификации земледелия.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6. Поиск путей целенаправленного регулирования плодородия пахотного и подпахотного слоев почвы с использованием приемов механического воздействия и различных видов мелиорации.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7. Изучение процессов деформации пахотного и подпахотного слоев почвы под воздействием ходовых систем тракторов, сельскохозяйственных машин и транспортных средств, приемы устранения уплотнения почвы.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 xml:space="preserve">8. Исследование проблемы минимизации обработки почвы, обоснование и разработка </w:t>
      </w:r>
      <w:proofErr w:type="spellStart"/>
      <w:r w:rsidRPr="00034DB1">
        <w:rPr>
          <w:rFonts w:ascii="Times New Roman" w:hAnsi="Times New Roman" w:cs="Times New Roman"/>
          <w:sz w:val="24"/>
          <w:szCs w:val="24"/>
        </w:rPr>
        <w:t>агротребований</w:t>
      </w:r>
      <w:proofErr w:type="spellEnd"/>
      <w:r w:rsidRPr="00034DB1">
        <w:rPr>
          <w:rFonts w:ascii="Times New Roman" w:hAnsi="Times New Roman" w:cs="Times New Roman"/>
          <w:sz w:val="24"/>
          <w:szCs w:val="24"/>
        </w:rPr>
        <w:t xml:space="preserve"> к рабочим органам почвообрабатывающих машин и орудий.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9. Изучение влияния почвообрабатывающих орудий и посевных машин на свойства почвы и урожайность сельскохозяйственных культур.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10. Исследование систем почвозащитной обработки почвы в условиях водной эрозии и дефляции, обработки вновь осваиваемых и мелиорируемых земель.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11. Агротехническое обоснование различных способов посева сельскохозяйственных культур и приемов предпосевной и послепосевной обработки почвы.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12. Принципы и агротехнические методы рекультивации земель с целью их сельскохозяйственного использования.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13. Теоретические основы взаимодействия культурных и сорных растений.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14. Научные основы, методы изучения и приемы механической борьбы с сорными растениями.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15. Методы агрономического контроля за качеством основных видов полевых механизированных работ в земледелии.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16. Теория и практика планирования и методика лабораторного, вегетационного и полевого экспериментов в земледелии.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17. Научные и практические принципы технологии точного земледелия (</w:t>
      </w:r>
      <w:proofErr w:type="spellStart"/>
      <w:r w:rsidRPr="00034DB1">
        <w:rPr>
          <w:rFonts w:ascii="Times New Roman" w:hAnsi="Times New Roman" w:cs="Times New Roman"/>
          <w:sz w:val="24"/>
          <w:szCs w:val="24"/>
        </w:rPr>
        <w:t>precision</w:t>
      </w:r>
      <w:proofErr w:type="spellEnd"/>
      <w:r w:rsidRPr="00034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4DB1">
        <w:rPr>
          <w:rFonts w:ascii="Times New Roman" w:hAnsi="Times New Roman" w:cs="Times New Roman"/>
          <w:sz w:val="24"/>
          <w:szCs w:val="24"/>
        </w:rPr>
        <w:t>agriculture</w:t>
      </w:r>
      <w:proofErr w:type="spellEnd"/>
      <w:r w:rsidRPr="00034DB1">
        <w:rPr>
          <w:rFonts w:ascii="Times New Roman" w:hAnsi="Times New Roman" w:cs="Times New Roman"/>
          <w:sz w:val="24"/>
          <w:szCs w:val="24"/>
        </w:rPr>
        <w:t>).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18. Становление и перспективы развития цифрового земледелия на современном этапе совершенствования агрономической науки. 19. История, интродукция и разнообразие культурных растений.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lastRenderedPageBreak/>
        <w:t>20. Органогенез видов (сортов) растений; особенности образования, роста отдельных надземных и подземных органов и их роль в формировании урожая (по фазам).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21. Закономерности фотосинтеза в период вегетации, пути повышения его продуктивности (особенности развития ассимиляционной поверхности, динамика накопления сухого вещества, варьирование показателей продуктивности фотосинтеза и т.д.).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22. Особенности формирования урожая видов (сортов) растений в зависимости от условий орошаемой и богарной культуры. Выявление реакции растений на способы</w:t>
      </w:r>
      <w:r w:rsidR="00034DB1">
        <w:rPr>
          <w:rFonts w:ascii="Times New Roman" w:hAnsi="Times New Roman" w:cs="Times New Roman"/>
          <w:sz w:val="24"/>
          <w:szCs w:val="24"/>
        </w:rPr>
        <w:t xml:space="preserve"> и нормы орошения, степень </w:t>
      </w:r>
      <w:proofErr w:type="spellStart"/>
      <w:r w:rsidR="00034DB1">
        <w:rPr>
          <w:rFonts w:ascii="Times New Roman" w:hAnsi="Times New Roman" w:cs="Times New Roman"/>
          <w:sz w:val="24"/>
          <w:szCs w:val="24"/>
        </w:rPr>
        <w:t>загущ</w:t>
      </w:r>
      <w:r w:rsidRPr="00034DB1">
        <w:rPr>
          <w:rFonts w:ascii="Times New Roman" w:hAnsi="Times New Roman" w:cs="Times New Roman"/>
          <w:sz w:val="24"/>
          <w:szCs w:val="24"/>
        </w:rPr>
        <w:t>е</w:t>
      </w:r>
      <w:bookmarkStart w:id="0" w:name="_GoBack"/>
      <w:bookmarkEnd w:id="0"/>
      <w:r w:rsidRPr="00034DB1">
        <w:rPr>
          <w:rFonts w:ascii="Times New Roman" w:hAnsi="Times New Roman" w:cs="Times New Roman"/>
          <w:sz w:val="24"/>
          <w:szCs w:val="24"/>
        </w:rPr>
        <w:t>ния</w:t>
      </w:r>
      <w:proofErr w:type="spellEnd"/>
      <w:r w:rsidRPr="00034DB1">
        <w:rPr>
          <w:rFonts w:ascii="Times New Roman" w:hAnsi="Times New Roman" w:cs="Times New Roman"/>
          <w:sz w:val="24"/>
          <w:szCs w:val="24"/>
        </w:rPr>
        <w:t>, приемы ухода и уборки.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23. Экологическая реакция видов (сортов) на изменяющиеся условия внешней среды (отношение к температурным, почвенным условиям, а также к условиям влагообеспеченности, пищевого и светового режима).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24. Влияние условий среды на накопление белков, углеводов, жиров, образование волокон и их качество.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25. Разработка эффективных технологий возделывания, уборки полевых культур и первичной переработки продукции.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26. Реакция высокоурожайных видов (сортов) на предшественников, приемы обработки почвы, способы, сроки, глубину и нормы посева, виды, дозы и сочетания макро- и микроудобрений, использование регуляторов роста, новых форм удобрений, приемы ухода за растениями, на способы и сроки уборки.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27. Разработка агротехнических приемов повышения качества продукции растениеводства.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28. Теоретические и практические основы программирования высоких урожаев и сортовой агротехники.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29. Процессы, происходящие в семенах в период формирования, созревания и образования всходов; разработка приемов повышения посевных качеств семян, а также методов их оценки.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30. Инновационные технологии возделывания полевых культур.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31. Использование цифровых технологий в растениеводстве.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32. Экологические и биологические характеристики растений сенокосов, пастбищ и газонов; ритм сезонной вегетации, долголетие, типы корневых систем, семенное и вегетативное размножение, реакция на разные уровни интенсификации.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33. Растительные кормовые ресурсы, методология их изучения, классификации, картографирования, мониторинга и рационального использования с применением цифровых технологий.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 xml:space="preserve">34. </w:t>
      </w:r>
      <w:proofErr w:type="spellStart"/>
      <w:r w:rsidRPr="00034DB1">
        <w:rPr>
          <w:rFonts w:ascii="Times New Roman" w:hAnsi="Times New Roman" w:cs="Times New Roman"/>
          <w:sz w:val="24"/>
          <w:szCs w:val="24"/>
        </w:rPr>
        <w:t>Энергоресурсоэффективные</w:t>
      </w:r>
      <w:proofErr w:type="spellEnd"/>
      <w:r w:rsidRPr="00034DB1">
        <w:rPr>
          <w:rFonts w:ascii="Times New Roman" w:hAnsi="Times New Roman" w:cs="Times New Roman"/>
          <w:sz w:val="24"/>
          <w:szCs w:val="24"/>
        </w:rPr>
        <w:t xml:space="preserve"> технологии коренного и поверхностного улучшения природных угодий и </w:t>
      </w:r>
      <w:proofErr w:type="spellStart"/>
      <w:r w:rsidRPr="00034DB1">
        <w:rPr>
          <w:rFonts w:ascii="Times New Roman" w:hAnsi="Times New Roman" w:cs="Times New Roman"/>
          <w:sz w:val="24"/>
          <w:szCs w:val="24"/>
        </w:rPr>
        <w:t>перезалужения</w:t>
      </w:r>
      <w:proofErr w:type="spellEnd"/>
      <w:r w:rsidRPr="00034DB1">
        <w:rPr>
          <w:rFonts w:ascii="Times New Roman" w:hAnsi="Times New Roman" w:cs="Times New Roman"/>
          <w:sz w:val="24"/>
          <w:szCs w:val="24"/>
        </w:rPr>
        <w:t xml:space="preserve"> травостоев для создания высокопродуктивных сеяных сенокосов и пастбищ с учетом их типологии в разных зонах.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35. Технологии создания специализированных культурных пастбищ по зонам страны и видам скота с учетом производства высококачественной животноводческой продукции.</w:t>
      </w:r>
    </w:p>
    <w:p w:rsidR="007C74FA" w:rsidRPr="00034DB1" w:rsidRDefault="007C74FA" w:rsidP="00034D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36. Разработка агротехнических приемов создания и эксплуатации различных видов газонных травостоев на основе использования луговых трав в различных экологических условиях.</w:t>
      </w:r>
    </w:p>
    <w:p w:rsidR="007C74FA" w:rsidRPr="00034DB1" w:rsidRDefault="007C74FA" w:rsidP="00034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74FA" w:rsidRPr="00034DB1" w:rsidRDefault="007C74FA" w:rsidP="00034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Смежные специальности (в рамках группы научной специальности):</w:t>
      </w:r>
    </w:p>
    <w:p w:rsidR="007C74FA" w:rsidRPr="00034DB1" w:rsidRDefault="007C74FA" w:rsidP="00034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4.1.2. Селекция, семеноводство и биотехнология растений</w:t>
      </w:r>
    </w:p>
    <w:p w:rsidR="007C74FA" w:rsidRPr="00034DB1" w:rsidRDefault="007C74FA" w:rsidP="00034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 xml:space="preserve">4.1.3. Агрохимия, </w:t>
      </w:r>
      <w:proofErr w:type="spellStart"/>
      <w:r w:rsidRPr="00034DB1">
        <w:rPr>
          <w:rFonts w:ascii="Times New Roman" w:hAnsi="Times New Roman" w:cs="Times New Roman"/>
          <w:sz w:val="24"/>
          <w:szCs w:val="24"/>
        </w:rPr>
        <w:t>агропочвоведение</w:t>
      </w:r>
      <w:proofErr w:type="spellEnd"/>
      <w:r w:rsidRPr="00034DB1">
        <w:rPr>
          <w:rFonts w:ascii="Times New Roman" w:hAnsi="Times New Roman" w:cs="Times New Roman"/>
          <w:sz w:val="24"/>
          <w:szCs w:val="24"/>
        </w:rPr>
        <w:t>, защита и карантин растений</w:t>
      </w:r>
    </w:p>
    <w:p w:rsidR="007C74FA" w:rsidRPr="00034DB1" w:rsidRDefault="007C74FA" w:rsidP="00034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4.1.4. Садоводство, овощеводство, виноградарство и лекарственные культуры</w:t>
      </w:r>
    </w:p>
    <w:p w:rsidR="00EE225F" w:rsidRPr="00034DB1" w:rsidRDefault="007C74FA" w:rsidP="00034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DB1">
        <w:rPr>
          <w:rFonts w:ascii="Times New Roman" w:hAnsi="Times New Roman" w:cs="Times New Roman"/>
          <w:sz w:val="24"/>
          <w:szCs w:val="24"/>
        </w:rPr>
        <w:t>4.1.5. Мелиорация, водное хозяйство и агрофизика</w:t>
      </w:r>
    </w:p>
    <w:sectPr w:rsidR="00EE225F" w:rsidRPr="00034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919"/>
    <w:rsid w:val="00034DB1"/>
    <w:rsid w:val="007C74FA"/>
    <w:rsid w:val="00BF4919"/>
    <w:rsid w:val="00EE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7AF36-E271-4F16-A4B7-1C299455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860</Words>
  <Characters>4904</Characters>
  <Application>Microsoft Office Word</Application>
  <DocSecurity>0</DocSecurity>
  <Lines>40</Lines>
  <Paragraphs>11</Paragraphs>
  <ScaleCrop>false</ScaleCrop>
  <Company/>
  <LinksUpToDate>false</LinksUpToDate>
  <CharactersWithSpaces>5753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Меньшова Е.А.</dc:creator>
  <cp:keywords/>
  <dc:description/>
  <cp:lastModifiedBy>Меньшова Е.А.</cp:lastModifiedBy>
  <cp:revision>3</cp:revision>
  <dcterms:created xsi:type="dcterms:W3CDTF">2023-06-08T10:05:00Z</dcterms:created>
  <dcterms:modified xsi:type="dcterms:W3CDTF">2023-06-30T05:09:00Z</dcterms:modified>
</cp:coreProperties>
</file>